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059B" w14:textId="77777777" w:rsidR="00C84EAB" w:rsidRPr="00C84EAB" w:rsidRDefault="00C84EAB" w:rsidP="00C84EAB">
      <w:pPr>
        <w:spacing w:after="0" w:line="240" w:lineRule="auto"/>
        <w:jc w:val="center"/>
        <w:rPr>
          <w:rFonts w:ascii="Times New Roman" w:eastAsia="Times New Roman" w:hAnsi="Times New Roman" w:cs="Times New Roman"/>
          <w:b/>
          <w:caps/>
          <w:sz w:val="24"/>
          <w:szCs w:val="24"/>
        </w:rPr>
      </w:pPr>
      <w:r w:rsidRPr="00C84EAB">
        <w:rPr>
          <w:rFonts w:ascii="Times New Roman" w:eastAsia="Times New Roman" w:hAnsi="Times New Roman" w:cs="Times New Roman"/>
          <w:b/>
          <w:caps/>
          <w:sz w:val="24"/>
          <w:szCs w:val="24"/>
        </w:rPr>
        <w:t>DOCKET NO. 50422</w:t>
      </w:r>
    </w:p>
    <w:p w14:paraId="46F50AC3" w14:textId="77777777" w:rsidR="00C84EAB" w:rsidRPr="00C84EAB" w:rsidRDefault="00C84EAB" w:rsidP="00C84EAB">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C84EAB" w:rsidRPr="00C84EAB" w14:paraId="01B1505C" w14:textId="77777777" w:rsidTr="00AE5818">
        <w:trPr>
          <w:trHeight w:val="1287"/>
        </w:trPr>
        <w:tc>
          <w:tcPr>
            <w:tcW w:w="4770" w:type="dxa"/>
            <w:tcMar>
              <w:top w:w="0" w:type="dxa"/>
              <w:left w:w="108" w:type="dxa"/>
              <w:bottom w:w="0" w:type="dxa"/>
              <w:right w:w="108" w:type="dxa"/>
            </w:tcMar>
          </w:tcPr>
          <w:p w14:paraId="41AABF05" w14:textId="77777777" w:rsidR="00C84EAB" w:rsidRPr="00C84EAB" w:rsidRDefault="00C84EAB" w:rsidP="00C84EAB">
            <w:pPr>
              <w:keepNext/>
              <w:spacing w:after="0" w:line="240" w:lineRule="auto"/>
              <w:rPr>
                <w:rFonts w:ascii="Times New Roman Bold" w:eastAsia="Times New Roman" w:hAnsi="Times New Roman Bold" w:cs="Times New Roman"/>
                <w:b/>
                <w:caps/>
                <w:sz w:val="24"/>
                <w:szCs w:val="20"/>
              </w:rPr>
            </w:pPr>
            <w:r w:rsidRPr="00C84EAB">
              <w:rPr>
                <w:rFonts w:ascii="Times New Roman Bold" w:eastAsia="Times New Roman" w:hAnsi="Times New Roman Bold" w:cs="Times New Roman"/>
                <w:b/>
                <w:bCs/>
                <w:caps/>
                <w:sz w:val="24"/>
                <w:szCs w:val="20"/>
              </w:rPr>
              <w:t xml:space="preserve">APPLICATION OF </w:t>
            </w:r>
            <w:r w:rsidRPr="00C84EAB">
              <w:rPr>
                <w:rFonts w:ascii="Times New Roman Bold" w:eastAsia="Times New Roman" w:hAnsi="Times New Roman Bold" w:cs="Times New Roman"/>
                <w:b/>
                <w:caps/>
                <w:sz w:val="24"/>
                <w:szCs w:val="20"/>
              </w:rPr>
              <w:t>Johnson Water Service</w:t>
            </w:r>
            <w:r w:rsidRPr="00C84EAB">
              <w:rPr>
                <w:rFonts w:ascii="Times New Roman Bold" w:eastAsia="Times New Roman" w:hAnsi="Times New Roman Bold" w:cs="Times New Roman"/>
                <w:b/>
                <w:bCs/>
                <w:caps/>
                <w:sz w:val="24"/>
                <w:szCs w:val="20"/>
              </w:rPr>
              <w:t xml:space="preserve"> AND </w:t>
            </w:r>
            <w:r w:rsidRPr="00C84EAB">
              <w:rPr>
                <w:rFonts w:ascii="Times New Roman Bold" w:eastAsia="Times New Roman" w:hAnsi="Times New Roman Bold" w:cs="Times New Roman"/>
                <w:b/>
                <w:caps/>
                <w:sz w:val="24"/>
                <w:szCs w:val="20"/>
              </w:rPr>
              <w:t xml:space="preserve">SP Utility </w:t>
            </w:r>
          </w:p>
          <w:p w14:paraId="4E6EF709" w14:textId="77777777" w:rsidR="00C84EAB" w:rsidRPr="00C84EAB" w:rsidRDefault="00C84EAB" w:rsidP="00C84EAB">
            <w:pPr>
              <w:keepNext/>
              <w:spacing w:after="0" w:line="240" w:lineRule="auto"/>
              <w:rPr>
                <w:rFonts w:ascii="Times New Roman Bold" w:eastAsia="Times New Roman" w:hAnsi="Times New Roman Bold" w:cs="Times New Roman"/>
                <w:b/>
                <w:bCs/>
                <w:caps/>
                <w:sz w:val="24"/>
                <w:szCs w:val="20"/>
              </w:rPr>
            </w:pPr>
            <w:r w:rsidRPr="00C84EAB">
              <w:rPr>
                <w:rFonts w:ascii="Times New Roman Bold" w:eastAsia="Times New Roman" w:hAnsi="Times New Roman Bold" w:cs="Times New Roman"/>
                <w:b/>
                <w:caps/>
                <w:sz w:val="24"/>
                <w:szCs w:val="20"/>
              </w:rPr>
              <w:t xml:space="preserve">Company, Inc. </w:t>
            </w:r>
            <w:r w:rsidRPr="00C84EAB">
              <w:rPr>
                <w:rFonts w:ascii="Times New Roman Bold" w:eastAsia="Times New Roman" w:hAnsi="Times New Roman Bold" w:cs="Times New Roman"/>
                <w:b/>
                <w:bCs/>
                <w:caps/>
                <w:sz w:val="24"/>
                <w:szCs w:val="20"/>
              </w:rPr>
              <w:t xml:space="preserve"> FOR SALE </w:t>
            </w:r>
          </w:p>
          <w:p w14:paraId="1207F468" w14:textId="77777777" w:rsidR="00C84EAB" w:rsidRPr="00C84EAB" w:rsidRDefault="00C84EAB" w:rsidP="00C84EAB">
            <w:pPr>
              <w:keepNext/>
              <w:spacing w:after="0" w:line="240" w:lineRule="auto"/>
              <w:rPr>
                <w:rFonts w:ascii="Times New Roman Bold" w:eastAsia="Times New Roman" w:hAnsi="Times New Roman Bold" w:cs="Times New Roman"/>
                <w:b/>
                <w:bCs/>
                <w:caps/>
                <w:sz w:val="24"/>
                <w:szCs w:val="24"/>
              </w:rPr>
            </w:pPr>
            <w:r w:rsidRPr="00C84EAB">
              <w:rPr>
                <w:rFonts w:ascii="Times New Roman Bold" w:eastAsia="Times New Roman" w:hAnsi="Times New Roman Bold" w:cs="Times New Roman"/>
                <w:b/>
                <w:bCs/>
                <w:caps/>
                <w:sz w:val="24"/>
                <w:szCs w:val="20"/>
              </w:rPr>
              <w:t>TRANSFER OR MERGER OF FACILITIES AND CERTIFICATE RIGHTS IN Brazoria COUNTY</w:t>
            </w:r>
          </w:p>
        </w:tc>
        <w:tc>
          <w:tcPr>
            <w:tcW w:w="450" w:type="dxa"/>
            <w:tcMar>
              <w:top w:w="0" w:type="dxa"/>
              <w:left w:w="108" w:type="dxa"/>
              <w:bottom w:w="0" w:type="dxa"/>
              <w:right w:w="108" w:type="dxa"/>
            </w:tcMar>
          </w:tcPr>
          <w:p w14:paraId="5637EEFB" w14:textId="77777777" w:rsidR="00C84EAB" w:rsidRPr="00C84EAB" w:rsidRDefault="00C84EAB" w:rsidP="00C84EAB">
            <w:pPr>
              <w:keepNext/>
              <w:spacing w:after="0" w:line="240" w:lineRule="auto"/>
              <w:ind w:left="-108"/>
              <w:jc w:val="both"/>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w:t>
            </w:r>
          </w:p>
          <w:p w14:paraId="3AD7EBAD" w14:textId="77777777" w:rsidR="00C84EAB" w:rsidRPr="00C84EAB" w:rsidRDefault="00C84EAB" w:rsidP="00C84EAB">
            <w:pPr>
              <w:keepNext/>
              <w:spacing w:after="0" w:line="240" w:lineRule="auto"/>
              <w:ind w:left="-108"/>
              <w:jc w:val="both"/>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w:t>
            </w:r>
          </w:p>
          <w:p w14:paraId="0879132F" w14:textId="77777777" w:rsidR="00C84EAB" w:rsidRPr="00C84EAB" w:rsidRDefault="00C84EAB" w:rsidP="00C84EAB">
            <w:pPr>
              <w:keepNext/>
              <w:spacing w:after="0" w:line="240" w:lineRule="auto"/>
              <w:ind w:left="-108"/>
              <w:jc w:val="both"/>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w:t>
            </w:r>
          </w:p>
          <w:p w14:paraId="27E1A28E" w14:textId="77777777" w:rsidR="00C84EAB" w:rsidRPr="00C84EAB" w:rsidRDefault="00C84EAB" w:rsidP="00C84EAB">
            <w:pPr>
              <w:keepNext/>
              <w:spacing w:after="0" w:line="240" w:lineRule="auto"/>
              <w:ind w:left="-108"/>
              <w:jc w:val="both"/>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w:t>
            </w:r>
          </w:p>
          <w:p w14:paraId="1625E912" w14:textId="77777777" w:rsidR="00C84EAB" w:rsidRPr="00C84EAB" w:rsidRDefault="00C84EAB" w:rsidP="00C84EAB">
            <w:pPr>
              <w:keepNext/>
              <w:spacing w:after="0" w:line="240" w:lineRule="auto"/>
              <w:ind w:left="-108"/>
              <w:jc w:val="both"/>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w:t>
            </w:r>
          </w:p>
          <w:p w14:paraId="476B15F4" w14:textId="77777777" w:rsidR="00C84EAB" w:rsidRPr="00C84EAB" w:rsidRDefault="00C84EAB" w:rsidP="00C84EAB">
            <w:pPr>
              <w:keepNext/>
              <w:spacing w:after="0" w:line="240" w:lineRule="auto"/>
              <w:ind w:left="-108"/>
              <w:jc w:val="both"/>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7236173E" w14:textId="77777777" w:rsidR="00C84EAB" w:rsidRPr="00C84EAB" w:rsidRDefault="00C84EAB" w:rsidP="00C84EAB">
            <w:pPr>
              <w:keepNext/>
              <w:spacing w:after="0" w:line="360" w:lineRule="auto"/>
              <w:jc w:val="center"/>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PUBLIC UTILITY COMMISSION</w:t>
            </w:r>
          </w:p>
          <w:p w14:paraId="20268B0E" w14:textId="77777777" w:rsidR="00C84EAB" w:rsidRPr="00C84EAB" w:rsidRDefault="00C84EAB" w:rsidP="00C84EAB">
            <w:pPr>
              <w:keepNext/>
              <w:spacing w:after="0" w:line="360" w:lineRule="auto"/>
              <w:jc w:val="center"/>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OF TEXAS</w:t>
            </w:r>
          </w:p>
        </w:tc>
      </w:tr>
    </w:tbl>
    <w:p w14:paraId="0A649CB6" w14:textId="77777777" w:rsidR="00C84EAB" w:rsidRPr="00C84EAB" w:rsidRDefault="00C84EAB" w:rsidP="00C84EAB">
      <w:pPr>
        <w:keepNext/>
        <w:spacing w:after="0" w:line="240" w:lineRule="auto"/>
        <w:jc w:val="center"/>
        <w:rPr>
          <w:rFonts w:ascii="Times New Roman" w:eastAsia="Times New Roman" w:hAnsi="Times New Roman" w:cs="Times New Roman"/>
          <w:b/>
          <w:caps/>
          <w:sz w:val="24"/>
          <w:szCs w:val="24"/>
        </w:rPr>
      </w:pPr>
    </w:p>
    <w:p w14:paraId="50DCA9F1" w14:textId="4C5A9508" w:rsidR="00C84EAB" w:rsidRPr="00C84EAB" w:rsidRDefault="00C84EAB" w:rsidP="00C84EAB">
      <w:pPr>
        <w:keepNext/>
        <w:spacing w:after="0" w:line="240" w:lineRule="auto"/>
        <w:jc w:val="center"/>
        <w:rPr>
          <w:rFonts w:ascii="Times New Roman" w:eastAsia="Times New Roman" w:hAnsi="Times New Roman" w:cs="Times New Roman"/>
          <w:b/>
          <w:caps/>
          <w:sz w:val="24"/>
          <w:szCs w:val="24"/>
        </w:rPr>
      </w:pPr>
      <w:r w:rsidRPr="00C84EAB">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 xml:space="preserve">SECOND </w:t>
      </w:r>
      <w:r w:rsidRPr="00C84EAB">
        <w:rPr>
          <w:rFonts w:ascii="Times New Roman" w:eastAsia="Times New Roman" w:hAnsi="Times New Roman" w:cs="Times New Roman"/>
          <w:b/>
          <w:caps/>
          <w:sz w:val="24"/>
          <w:szCs w:val="24"/>
        </w:rPr>
        <w:t>Request for extension</w:t>
      </w:r>
    </w:p>
    <w:p w14:paraId="3C705962" w14:textId="77777777" w:rsidR="00C84EAB" w:rsidRPr="00C84EAB" w:rsidRDefault="00C84EAB" w:rsidP="00C84EAB">
      <w:pPr>
        <w:keepNext/>
        <w:spacing w:after="0" w:line="240" w:lineRule="auto"/>
        <w:jc w:val="center"/>
        <w:rPr>
          <w:rFonts w:ascii="Times New Roman" w:eastAsia="Times New Roman" w:hAnsi="Times New Roman" w:cs="Times New Roman"/>
          <w:b/>
          <w:caps/>
          <w:sz w:val="24"/>
          <w:szCs w:val="24"/>
        </w:rPr>
      </w:pPr>
    </w:p>
    <w:p w14:paraId="3D21E329" w14:textId="65BA2BF3" w:rsidR="00C84EAB" w:rsidRPr="00C84EAB" w:rsidRDefault="00C84EAB" w:rsidP="00C84EAB">
      <w:pPr>
        <w:keepNext/>
        <w:spacing w:after="240" w:line="360" w:lineRule="auto"/>
        <w:ind w:firstLine="720"/>
        <w:jc w:val="both"/>
        <w:outlineLvl w:val="3"/>
        <w:rPr>
          <w:rFonts w:ascii="Times New Roman" w:eastAsia="Times New Roman" w:hAnsi="Times New Roman" w:cs="Times New Roman"/>
          <w:sz w:val="24"/>
          <w:szCs w:val="24"/>
        </w:rPr>
      </w:pPr>
      <w:r w:rsidRPr="00C84EAB">
        <w:rPr>
          <w:rFonts w:ascii="Times New Roman" w:eastAsia="Times New Roman" w:hAnsi="Times New Roman" w:cs="Times New Roman"/>
          <w:b/>
          <w:sz w:val="24"/>
          <w:szCs w:val="24"/>
        </w:rPr>
        <w:t>COMES NOW</w:t>
      </w:r>
      <w:r w:rsidRPr="00C84EAB">
        <w:rPr>
          <w:rFonts w:ascii="Times New Roman" w:eastAsia="Times New Roman" w:hAnsi="Times New Roman" w:cs="Times New Roman"/>
          <w:sz w:val="24"/>
          <w:szCs w:val="24"/>
        </w:rPr>
        <w:t xml:space="preserve"> the Staff of the Public Utility Commission of Texas (</w:t>
      </w:r>
      <w:r w:rsidR="00DD4718">
        <w:rPr>
          <w:rFonts w:ascii="Times New Roman" w:eastAsia="Times New Roman" w:hAnsi="Times New Roman" w:cs="Times New Roman"/>
          <w:sz w:val="24"/>
          <w:szCs w:val="24"/>
        </w:rPr>
        <w:t>Staff</w:t>
      </w:r>
      <w:r w:rsidRPr="00C84EAB">
        <w:rPr>
          <w:rFonts w:ascii="Times New Roman" w:eastAsia="Times New Roman" w:hAnsi="Times New Roman" w:cs="Times New Roman"/>
          <w:sz w:val="24"/>
          <w:szCs w:val="24"/>
        </w:rPr>
        <w:t>), representing the public interest, and files this Request for Extension.  In support thereof, Staff shows the following:</w:t>
      </w:r>
    </w:p>
    <w:p w14:paraId="58147E93" w14:textId="77777777" w:rsidR="00C84EAB" w:rsidRPr="00C84EAB" w:rsidRDefault="00C84EAB" w:rsidP="00C84EAB">
      <w:pPr>
        <w:numPr>
          <w:ilvl w:val="0"/>
          <w:numId w:val="1"/>
        </w:numPr>
        <w:spacing w:after="0" w:line="360" w:lineRule="auto"/>
        <w:contextualSpacing/>
        <w:jc w:val="center"/>
        <w:rPr>
          <w:rFonts w:ascii="Times New Roman" w:eastAsia="Times New Roman" w:hAnsi="Times New Roman" w:cs="Times New Roman"/>
          <w:b/>
          <w:sz w:val="24"/>
          <w:szCs w:val="20"/>
        </w:rPr>
      </w:pPr>
      <w:r w:rsidRPr="00C84EAB">
        <w:rPr>
          <w:rFonts w:ascii="Times New Roman" w:eastAsia="Times New Roman" w:hAnsi="Times New Roman" w:cs="Times New Roman"/>
          <w:b/>
          <w:sz w:val="24"/>
          <w:szCs w:val="20"/>
        </w:rPr>
        <w:t>BACKGROUND</w:t>
      </w:r>
    </w:p>
    <w:p w14:paraId="2548AFB6" w14:textId="77777777" w:rsidR="00C84EAB" w:rsidRPr="00C84EAB" w:rsidRDefault="00C84EAB" w:rsidP="00C84EAB">
      <w:pPr>
        <w:autoSpaceDE w:val="0"/>
        <w:autoSpaceDN w:val="0"/>
        <w:adjustRightInd w:val="0"/>
        <w:spacing w:after="0" w:line="36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4"/>
        </w:rPr>
        <w:tab/>
      </w:r>
      <w:r w:rsidRPr="00C84EAB">
        <w:rPr>
          <w:rFonts w:ascii="Times New Roman" w:eastAsia="Times New Roman" w:hAnsi="Times New Roman" w:cs="Times New Roman"/>
          <w:sz w:val="24"/>
          <w:szCs w:val="20"/>
        </w:rPr>
        <w:t xml:space="preserve">On January 8, 2020, Johnson Water Service (JWS) and SP Utility Company, Inc. (SPUC) (collectively, “the Applicants”) filed an application for Sale, Transfer, or Merger of facilities and certificate rights in Brazoria County.  JWS seeks to sell its facilities and to transfer its water service area held under CCN number 12004 to SPUC. The requested sale and transfer </w:t>
      </w:r>
      <w:proofErr w:type="gramStart"/>
      <w:r w:rsidRPr="00C84EAB">
        <w:rPr>
          <w:rFonts w:ascii="Times New Roman" w:eastAsia="Times New Roman" w:hAnsi="Times New Roman" w:cs="Times New Roman"/>
          <w:sz w:val="24"/>
          <w:szCs w:val="20"/>
        </w:rPr>
        <w:t>includes</w:t>
      </w:r>
      <w:proofErr w:type="gramEnd"/>
      <w:r w:rsidRPr="00C84EAB">
        <w:rPr>
          <w:rFonts w:ascii="Times New Roman" w:eastAsia="Times New Roman" w:hAnsi="Times New Roman" w:cs="Times New Roman"/>
          <w:sz w:val="24"/>
          <w:szCs w:val="20"/>
        </w:rPr>
        <w:t xml:space="preserve"> approximately 28 acres and 44 connections. On March 23, 2020 the Applicants filed supplemental information.</w:t>
      </w:r>
    </w:p>
    <w:p w14:paraId="70899894" w14:textId="5671DB69" w:rsidR="00C84EAB" w:rsidRPr="00C84EAB" w:rsidRDefault="00C84EAB" w:rsidP="00C84EAB">
      <w:pPr>
        <w:spacing w:after="240" w:line="360" w:lineRule="auto"/>
        <w:ind w:firstLine="720"/>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 xml:space="preserve">On </w:t>
      </w:r>
      <w:r w:rsidR="003E7FD1">
        <w:rPr>
          <w:rFonts w:ascii="Times New Roman" w:eastAsia="Times New Roman" w:hAnsi="Times New Roman" w:cs="Times New Roman"/>
          <w:sz w:val="24"/>
          <w:szCs w:val="20"/>
        </w:rPr>
        <w:t>April</w:t>
      </w:r>
      <w:r w:rsidRPr="00C84EAB">
        <w:rPr>
          <w:rFonts w:ascii="Times New Roman" w:eastAsia="Times New Roman" w:hAnsi="Times New Roman" w:cs="Times New Roman"/>
          <w:sz w:val="24"/>
          <w:szCs w:val="20"/>
        </w:rPr>
        <w:t xml:space="preserve"> </w:t>
      </w:r>
      <w:r w:rsidR="003E7FD1">
        <w:rPr>
          <w:rFonts w:ascii="Times New Roman" w:eastAsia="Times New Roman" w:hAnsi="Times New Roman" w:cs="Times New Roman"/>
          <w:sz w:val="24"/>
          <w:szCs w:val="20"/>
        </w:rPr>
        <w:t>9</w:t>
      </w:r>
      <w:r w:rsidRPr="00C84EAB">
        <w:rPr>
          <w:rFonts w:ascii="Times New Roman" w:eastAsia="Times New Roman" w:hAnsi="Times New Roman" w:cs="Times New Roman"/>
          <w:sz w:val="24"/>
          <w:szCs w:val="20"/>
        </w:rPr>
        <w:t xml:space="preserve">, 2020, Order No. </w:t>
      </w:r>
      <w:r w:rsidR="003E7FD1">
        <w:rPr>
          <w:rFonts w:ascii="Times New Roman" w:eastAsia="Times New Roman" w:hAnsi="Times New Roman" w:cs="Times New Roman"/>
          <w:sz w:val="24"/>
          <w:szCs w:val="20"/>
        </w:rPr>
        <w:t>3</w:t>
      </w:r>
      <w:r w:rsidRPr="00C84EAB">
        <w:rPr>
          <w:rFonts w:ascii="Times New Roman" w:eastAsia="Times New Roman" w:hAnsi="Times New Roman" w:cs="Times New Roman"/>
          <w:sz w:val="24"/>
          <w:szCs w:val="20"/>
        </w:rPr>
        <w:t xml:space="preserve"> was issued </w:t>
      </w:r>
      <w:r w:rsidR="003E7FD1">
        <w:rPr>
          <w:rFonts w:ascii="Times New Roman" w:eastAsia="Times New Roman" w:hAnsi="Times New Roman" w:cs="Times New Roman"/>
          <w:sz w:val="24"/>
          <w:szCs w:val="20"/>
        </w:rPr>
        <w:t xml:space="preserve">granting Staff’s request for extension and </w:t>
      </w:r>
      <w:r w:rsidRPr="00C84EAB">
        <w:rPr>
          <w:rFonts w:ascii="Times New Roman" w:eastAsia="Times New Roman" w:hAnsi="Times New Roman" w:cs="Times New Roman"/>
          <w:sz w:val="24"/>
          <w:szCs w:val="20"/>
        </w:rPr>
        <w:t xml:space="preserve">establishing a deadline of </w:t>
      </w:r>
      <w:r w:rsidR="003E7FD1">
        <w:rPr>
          <w:rFonts w:ascii="Times New Roman" w:eastAsia="Times New Roman" w:hAnsi="Times New Roman" w:cs="Times New Roman"/>
          <w:sz w:val="24"/>
          <w:szCs w:val="20"/>
        </w:rPr>
        <w:t>April</w:t>
      </w:r>
      <w:r w:rsidRPr="00C84EAB">
        <w:rPr>
          <w:rFonts w:ascii="Times New Roman" w:eastAsia="Times New Roman" w:hAnsi="Times New Roman" w:cs="Times New Roman"/>
          <w:sz w:val="24"/>
          <w:szCs w:val="20"/>
        </w:rPr>
        <w:t xml:space="preserve"> </w:t>
      </w:r>
      <w:r w:rsidR="003E7FD1">
        <w:rPr>
          <w:rFonts w:ascii="Times New Roman" w:eastAsia="Times New Roman" w:hAnsi="Times New Roman" w:cs="Times New Roman"/>
          <w:sz w:val="24"/>
          <w:szCs w:val="20"/>
        </w:rPr>
        <w:t>15</w:t>
      </w:r>
      <w:r w:rsidRPr="00C84EAB">
        <w:rPr>
          <w:rFonts w:ascii="Times New Roman" w:eastAsia="Times New Roman" w:hAnsi="Times New Roman" w:cs="Times New Roman"/>
          <w:sz w:val="24"/>
          <w:szCs w:val="20"/>
        </w:rPr>
        <w:t xml:space="preserve">, 2020 for Staff to file a supplemental recommendation on the administrative completeness of the application and </w:t>
      </w:r>
      <w:proofErr w:type="gramStart"/>
      <w:r w:rsidRPr="00C84EAB">
        <w:rPr>
          <w:rFonts w:ascii="Times New Roman" w:eastAsia="Times New Roman" w:hAnsi="Times New Roman" w:cs="Times New Roman"/>
          <w:sz w:val="24"/>
          <w:szCs w:val="20"/>
        </w:rPr>
        <w:t>notice, and</w:t>
      </w:r>
      <w:proofErr w:type="gramEnd"/>
      <w:r w:rsidRPr="00C84EAB">
        <w:rPr>
          <w:rFonts w:ascii="Times New Roman" w:eastAsia="Times New Roman" w:hAnsi="Times New Roman" w:cs="Times New Roman"/>
          <w:sz w:val="24"/>
          <w:szCs w:val="20"/>
        </w:rPr>
        <w:t xml:space="preserve"> propose a procedural schedule for further processing of the application.  Therefore, this pleading is timely filed.</w:t>
      </w:r>
    </w:p>
    <w:p w14:paraId="69AF6032" w14:textId="77777777" w:rsidR="00C84EAB" w:rsidRPr="00C84EAB" w:rsidRDefault="00C84EAB" w:rsidP="00C84EAB">
      <w:pPr>
        <w:numPr>
          <w:ilvl w:val="0"/>
          <w:numId w:val="1"/>
        </w:numPr>
        <w:spacing w:after="0" w:line="360" w:lineRule="auto"/>
        <w:contextualSpacing/>
        <w:jc w:val="center"/>
        <w:rPr>
          <w:rFonts w:ascii="Times New Roman" w:eastAsia="Times New Roman" w:hAnsi="Times New Roman" w:cs="Times New Roman"/>
          <w:b/>
          <w:sz w:val="24"/>
          <w:szCs w:val="20"/>
        </w:rPr>
      </w:pPr>
      <w:r w:rsidRPr="00C84EAB">
        <w:rPr>
          <w:rFonts w:ascii="Times New Roman" w:eastAsia="Times New Roman" w:hAnsi="Times New Roman" w:cs="Times New Roman"/>
          <w:b/>
          <w:sz w:val="24"/>
          <w:szCs w:val="20"/>
        </w:rPr>
        <w:t>REQUEST FOR EXTENSION</w:t>
      </w:r>
    </w:p>
    <w:p w14:paraId="080A56E1" w14:textId="10823CBB" w:rsidR="00C84EAB" w:rsidRDefault="00C84EAB" w:rsidP="00C84EAB">
      <w:pPr>
        <w:spacing w:after="0" w:line="360" w:lineRule="auto"/>
        <w:ind w:firstLine="720"/>
        <w:jc w:val="both"/>
        <w:rPr>
          <w:rFonts w:ascii="Times New Roman" w:eastAsia="Times New Roman" w:hAnsi="Times New Roman" w:cs="Times New Roman"/>
          <w:sz w:val="24"/>
          <w:szCs w:val="24"/>
        </w:rPr>
      </w:pPr>
      <w:r w:rsidRPr="00C84EAB">
        <w:rPr>
          <w:rFonts w:ascii="Times New Roman" w:eastAsia="Times New Roman" w:hAnsi="Times New Roman" w:cs="Times New Roman"/>
          <w:sz w:val="24"/>
          <w:szCs w:val="24"/>
        </w:rPr>
        <w:t xml:space="preserve">Pursuant to 16 TAC § 22.4(b), Staff may request that the time allowed for filing any documents be extended for good cause. The Applicants filed additional information fourteen (14) days after </w:t>
      </w:r>
      <w:r w:rsidR="003E7FD1" w:rsidRPr="00C84EAB">
        <w:rPr>
          <w:rFonts w:ascii="Times New Roman" w:eastAsia="Times New Roman" w:hAnsi="Times New Roman" w:cs="Times New Roman"/>
          <w:sz w:val="24"/>
          <w:szCs w:val="24"/>
        </w:rPr>
        <w:t>their</w:t>
      </w:r>
      <w:r w:rsidRPr="00C84EAB">
        <w:rPr>
          <w:rFonts w:ascii="Times New Roman" w:eastAsia="Times New Roman" w:hAnsi="Times New Roman" w:cs="Times New Roman"/>
          <w:sz w:val="24"/>
          <w:szCs w:val="24"/>
        </w:rPr>
        <w:t xml:space="preserve"> deadline to do so in Order No. 2. As such, Staff needs additional time to review the application. Staff request an extension until April </w:t>
      </w:r>
      <w:r w:rsidR="003E7FD1">
        <w:rPr>
          <w:rFonts w:ascii="Times New Roman" w:eastAsia="Times New Roman" w:hAnsi="Times New Roman" w:cs="Times New Roman"/>
          <w:sz w:val="24"/>
          <w:szCs w:val="24"/>
        </w:rPr>
        <w:t>2</w:t>
      </w:r>
      <w:r w:rsidR="00E945DC">
        <w:rPr>
          <w:rFonts w:ascii="Times New Roman" w:eastAsia="Times New Roman" w:hAnsi="Times New Roman" w:cs="Times New Roman"/>
          <w:sz w:val="24"/>
          <w:szCs w:val="24"/>
        </w:rPr>
        <w:t>3</w:t>
      </w:r>
      <w:r w:rsidRPr="00C84EAB">
        <w:rPr>
          <w:rFonts w:ascii="Times New Roman" w:eastAsia="Times New Roman" w:hAnsi="Times New Roman" w:cs="Times New Roman"/>
          <w:sz w:val="24"/>
          <w:szCs w:val="24"/>
        </w:rPr>
        <w:t>, 2020 to file a supplemental recommendation on the administrative completeness of the application and notice.</w:t>
      </w:r>
    </w:p>
    <w:p w14:paraId="738E58DB" w14:textId="77777777" w:rsidR="003E7FD1" w:rsidRPr="00C84EAB" w:rsidRDefault="003E7FD1" w:rsidP="00C84EAB">
      <w:pPr>
        <w:spacing w:after="0" w:line="360" w:lineRule="auto"/>
        <w:ind w:firstLine="720"/>
        <w:jc w:val="both"/>
        <w:rPr>
          <w:rFonts w:ascii="Times New Roman" w:eastAsia="Times New Roman" w:hAnsi="Times New Roman" w:cs="Times New Roman"/>
          <w:sz w:val="24"/>
          <w:szCs w:val="24"/>
        </w:rPr>
      </w:pPr>
    </w:p>
    <w:p w14:paraId="0FB39AC2" w14:textId="77777777" w:rsidR="00C84EAB" w:rsidRPr="00C84EAB" w:rsidRDefault="00C84EAB" w:rsidP="00C84EAB">
      <w:pPr>
        <w:keepNext/>
        <w:numPr>
          <w:ilvl w:val="0"/>
          <w:numId w:val="1"/>
        </w:numPr>
        <w:spacing w:after="0" w:line="360" w:lineRule="auto"/>
        <w:contextualSpacing/>
        <w:jc w:val="center"/>
        <w:rPr>
          <w:rFonts w:ascii="Times New Roman" w:eastAsia="Times New Roman" w:hAnsi="Times New Roman" w:cs="Times New Roman"/>
          <w:b/>
          <w:caps/>
          <w:sz w:val="24"/>
          <w:szCs w:val="24"/>
        </w:rPr>
      </w:pPr>
      <w:r w:rsidRPr="00C84EAB">
        <w:rPr>
          <w:rFonts w:ascii="Times New Roman" w:eastAsia="Times New Roman" w:hAnsi="Times New Roman" w:cs="Times New Roman"/>
          <w:b/>
          <w:caps/>
          <w:sz w:val="24"/>
          <w:szCs w:val="24"/>
        </w:rPr>
        <w:lastRenderedPageBreak/>
        <w:t>Conclusion</w:t>
      </w:r>
    </w:p>
    <w:p w14:paraId="7844AD9C" w14:textId="77777777" w:rsidR="00C84EAB" w:rsidRPr="00C84EAB" w:rsidRDefault="00C84EAB" w:rsidP="00C84EAB">
      <w:pPr>
        <w:keepNext/>
        <w:spacing w:after="0" w:line="360" w:lineRule="auto"/>
        <w:ind w:firstLine="720"/>
        <w:jc w:val="both"/>
        <w:outlineLvl w:val="3"/>
        <w:rPr>
          <w:rFonts w:ascii="Times New Roman" w:eastAsia="Times New Roman" w:hAnsi="Times New Roman" w:cs="Times New Roman"/>
          <w:sz w:val="24"/>
          <w:szCs w:val="24"/>
        </w:rPr>
      </w:pPr>
      <w:r w:rsidRPr="00C84EAB">
        <w:rPr>
          <w:rFonts w:ascii="Times New Roman" w:eastAsia="Times New Roman" w:hAnsi="Times New Roman" w:cs="Times New Roman"/>
          <w:sz w:val="24"/>
          <w:szCs w:val="24"/>
        </w:rPr>
        <w:t xml:space="preserve">Staff respectfully requests an order consistent with the foregoing request. </w:t>
      </w:r>
    </w:p>
    <w:p w14:paraId="26343776" w14:textId="77777777" w:rsidR="00C84EAB" w:rsidRPr="00C84EAB" w:rsidRDefault="00C84EAB" w:rsidP="00C84EAB">
      <w:pPr>
        <w:spacing w:after="0" w:line="240" w:lineRule="auto"/>
        <w:rPr>
          <w:rFonts w:ascii="Times New Roman" w:eastAsia="Times New Roman" w:hAnsi="Times New Roman" w:cs="Times New Roman"/>
          <w:sz w:val="24"/>
          <w:szCs w:val="20"/>
        </w:rPr>
      </w:pPr>
    </w:p>
    <w:p w14:paraId="3C406FDA" w14:textId="65AD7E23" w:rsidR="00C84EAB" w:rsidRPr="00C84EAB" w:rsidRDefault="00C84EAB" w:rsidP="00C84EAB">
      <w:pPr>
        <w:spacing w:after="0" w:line="240" w:lineRule="auto"/>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 xml:space="preserve">Dated: </w:t>
      </w:r>
      <w:r w:rsidRPr="00C84EAB">
        <w:rPr>
          <w:rFonts w:ascii="Times New Roman" w:eastAsia="Times New Roman" w:hAnsi="Times New Roman" w:cs="Times New Roman"/>
          <w:sz w:val="24"/>
          <w:szCs w:val="20"/>
        </w:rPr>
        <w:fldChar w:fldCharType="begin"/>
      </w:r>
      <w:r w:rsidRPr="00C84EAB">
        <w:rPr>
          <w:rFonts w:ascii="Times New Roman" w:eastAsia="Times New Roman" w:hAnsi="Times New Roman" w:cs="Times New Roman"/>
          <w:sz w:val="24"/>
          <w:szCs w:val="20"/>
        </w:rPr>
        <w:instrText xml:space="preserve"> DATE \@ "MMMM d, yyyy" </w:instrText>
      </w:r>
      <w:r w:rsidRPr="00C84EAB">
        <w:rPr>
          <w:rFonts w:ascii="Times New Roman" w:eastAsia="Times New Roman" w:hAnsi="Times New Roman" w:cs="Times New Roman"/>
          <w:sz w:val="24"/>
          <w:szCs w:val="20"/>
        </w:rPr>
        <w:fldChar w:fldCharType="separate"/>
      </w:r>
      <w:r w:rsidR="00E945DC">
        <w:rPr>
          <w:rFonts w:ascii="Times New Roman" w:eastAsia="Times New Roman" w:hAnsi="Times New Roman" w:cs="Times New Roman"/>
          <w:noProof/>
          <w:sz w:val="24"/>
          <w:szCs w:val="20"/>
        </w:rPr>
        <w:t>April 14, 2020</w:t>
      </w:r>
      <w:r w:rsidRPr="00C84EAB">
        <w:rPr>
          <w:rFonts w:ascii="Times New Roman" w:eastAsia="Times New Roman" w:hAnsi="Times New Roman" w:cs="Times New Roman"/>
          <w:sz w:val="24"/>
          <w:szCs w:val="20"/>
        </w:rPr>
        <w:fldChar w:fldCharType="end"/>
      </w:r>
    </w:p>
    <w:p w14:paraId="0F0FCAB3" w14:textId="77777777" w:rsidR="00C84EAB" w:rsidRPr="00C84EAB" w:rsidRDefault="00C84EAB" w:rsidP="00C84EAB">
      <w:pPr>
        <w:spacing w:after="0" w:line="240" w:lineRule="auto"/>
        <w:rPr>
          <w:rFonts w:ascii="Times New Roman" w:eastAsia="Times New Roman" w:hAnsi="Times New Roman" w:cs="Times New Roman"/>
          <w:sz w:val="24"/>
          <w:szCs w:val="20"/>
        </w:rPr>
      </w:pPr>
    </w:p>
    <w:p w14:paraId="6BDFF9F6" w14:textId="77777777" w:rsidR="00C84EAB" w:rsidRPr="00C84EAB" w:rsidRDefault="00C84EAB" w:rsidP="00C84EAB">
      <w:pPr>
        <w:spacing w:after="0" w:line="240" w:lineRule="auto"/>
        <w:rPr>
          <w:rFonts w:ascii="Times New Roman" w:eastAsia="Times New Roman" w:hAnsi="Times New Roman" w:cs="Times New Roman"/>
          <w:sz w:val="24"/>
          <w:szCs w:val="20"/>
        </w:rPr>
      </w:pPr>
    </w:p>
    <w:p w14:paraId="0A853068" w14:textId="77777777" w:rsidR="00C84EAB" w:rsidRPr="00C84EAB" w:rsidRDefault="00C84EAB" w:rsidP="00C84EAB">
      <w:pPr>
        <w:spacing w:after="0" w:line="480" w:lineRule="auto"/>
        <w:ind w:left="4320"/>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Respectfully submitted,</w:t>
      </w:r>
    </w:p>
    <w:p w14:paraId="329EB7C2" w14:textId="77777777" w:rsidR="00C84EAB" w:rsidRPr="00C84EAB" w:rsidRDefault="00C84EAB" w:rsidP="00C84EAB">
      <w:pPr>
        <w:spacing w:after="0" w:line="240" w:lineRule="auto"/>
        <w:ind w:left="4320"/>
        <w:contextualSpacing/>
        <w:jc w:val="both"/>
        <w:rPr>
          <w:rFonts w:ascii="Times New Roman" w:eastAsia="Times New Roman" w:hAnsi="Times New Roman" w:cs="Times New Roman"/>
          <w:b/>
          <w:sz w:val="24"/>
          <w:szCs w:val="24"/>
        </w:rPr>
      </w:pPr>
      <w:r w:rsidRPr="00C84EAB">
        <w:rPr>
          <w:rFonts w:ascii="Times New Roman" w:eastAsia="Times New Roman" w:hAnsi="Times New Roman" w:cs="Times New Roman"/>
          <w:b/>
          <w:sz w:val="24"/>
          <w:szCs w:val="24"/>
        </w:rPr>
        <w:t>PUBLIC UTILITY COMMISSION OF TEXAS LEGAL DIVISION</w:t>
      </w:r>
    </w:p>
    <w:p w14:paraId="0DFC6D3D" w14:textId="77777777" w:rsidR="00C84EAB" w:rsidRPr="00C84EAB" w:rsidRDefault="00C84EAB" w:rsidP="00C84EAB">
      <w:pPr>
        <w:spacing w:after="0" w:line="240" w:lineRule="auto"/>
        <w:ind w:left="3600"/>
        <w:jc w:val="both"/>
        <w:rPr>
          <w:rFonts w:ascii="Times New Roman" w:eastAsia="Times New Roman" w:hAnsi="Times New Roman" w:cs="Times New Roman"/>
          <w:sz w:val="24"/>
          <w:szCs w:val="20"/>
        </w:rPr>
      </w:pPr>
    </w:p>
    <w:p w14:paraId="27F775E2" w14:textId="77777777" w:rsidR="00C84EAB" w:rsidRPr="00C84EAB" w:rsidRDefault="00C84EAB" w:rsidP="00C84EAB">
      <w:pPr>
        <w:spacing w:after="0" w:line="240" w:lineRule="auto"/>
        <w:ind w:left="3600" w:firstLine="720"/>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Rachelle Nicolette Robles</w:t>
      </w:r>
    </w:p>
    <w:p w14:paraId="5B7225D5" w14:textId="77777777" w:rsidR="00C84EAB" w:rsidRPr="00C84EAB" w:rsidRDefault="00C84EAB" w:rsidP="00C84EAB">
      <w:pPr>
        <w:spacing w:after="0" w:line="240" w:lineRule="auto"/>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 xml:space="preserve">Division Director </w:t>
      </w:r>
    </w:p>
    <w:p w14:paraId="45224833" w14:textId="77777777" w:rsidR="00C84EAB" w:rsidRPr="00C84EAB" w:rsidRDefault="00C84EAB" w:rsidP="00C84EAB">
      <w:pPr>
        <w:spacing w:after="0" w:line="240" w:lineRule="auto"/>
        <w:ind w:left="4320"/>
        <w:jc w:val="both"/>
        <w:rPr>
          <w:rFonts w:ascii="Times New Roman" w:eastAsia="Times New Roman" w:hAnsi="Times New Roman" w:cs="Times New Roman"/>
          <w:sz w:val="24"/>
          <w:szCs w:val="20"/>
        </w:rPr>
      </w:pPr>
      <w:bookmarkStart w:id="0" w:name="_Hlk23239586"/>
    </w:p>
    <w:p w14:paraId="4F38B4FA" w14:textId="77777777" w:rsidR="00C84EAB" w:rsidRPr="00C84EAB" w:rsidRDefault="00C84EAB" w:rsidP="00C84EAB">
      <w:pPr>
        <w:spacing w:after="0" w:line="240" w:lineRule="auto"/>
        <w:ind w:left="4320"/>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Heath D. Armstrong</w:t>
      </w:r>
      <w:bookmarkEnd w:id="0"/>
      <w:r w:rsidRPr="00C84EAB">
        <w:rPr>
          <w:rFonts w:ascii="Times New Roman" w:eastAsia="Times New Roman" w:hAnsi="Times New Roman" w:cs="Times New Roman"/>
          <w:sz w:val="24"/>
          <w:szCs w:val="20"/>
        </w:rPr>
        <w:t xml:space="preserve"> </w:t>
      </w:r>
    </w:p>
    <w:p w14:paraId="4D83BC9A" w14:textId="77777777" w:rsidR="00C84EAB" w:rsidRPr="00C84EAB" w:rsidRDefault="00C84EAB" w:rsidP="00C84EAB">
      <w:pPr>
        <w:spacing w:after="0" w:line="240" w:lineRule="auto"/>
        <w:ind w:left="4320"/>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Managing Attorney</w:t>
      </w:r>
    </w:p>
    <w:p w14:paraId="51E73B5B" w14:textId="77777777" w:rsidR="00C84EAB" w:rsidRPr="00C84EAB" w:rsidRDefault="00C84EAB" w:rsidP="00C84EAB">
      <w:pPr>
        <w:spacing w:after="0" w:line="240" w:lineRule="auto"/>
        <w:rPr>
          <w:rFonts w:ascii="Times New Roman" w:eastAsia="Times New Roman" w:hAnsi="Times New Roman" w:cs="Times New Roman"/>
          <w:sz w:val="24"/>
          <w:szCs w:val="20"/>
        </w:rPr>
      </w:pPr>
    </w:p>
    <w:p w14:paraId="2EDD02FA" w14:textId="77777777" w:rsidR="00C84EAB" w:rsidRPr="00C84EAB" w:rsidRDefault="00C84EAB" w:rsidP="00C84EAB">
      <w:pPr>
        <w:spacing w:after="0" w:line="240" w:lineRule="auto"/>
        <w:rPr>
          <w:rFonts w:ascii="Times New Roman" w:eastAsia="Times New Roman" w:hAnsi="Times New Roman" w:cs="Times New Roman"/>
          <w:sz w:val="24"/>
          <w:szCs w:val="20"/>
        </w:rPr>
      </w:pPr>
    </w:p>
    <w:p w14:paraId="6FC80064" w14:textId="33E633E9" w:rsidR="00C84EAB" w:rsidRPr="00E945DC" w:rsidRDefault="00C84EAB" w:rsidP="00C84EAB">
      <w:pPr>
        <w:spacing w:after="0" w:line="240" w:lineRule="auto"/>
        <w:jc w:val="both"/>
        <w:rPr>
          <w:rFonts w:ascii="Times New Roman" w:eastAsia="Times New Roman" w:hAnsi="Times New Roman" w:cs="Times New Roman"/>
          <w:sz w:val="24"/>
          <w:szCs w:val="20"/>
          <w:u w:val="single"/>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00E945DC">
        <w:rPr>
          <w:rFonts w:ascii="Times New Roman" w:eastAsia="Times New Roman" w:hAnsi="Times New Roman" w:cs="Times New Roman"/>
          <w:sz w:val="24"/>
          <w:szCs w:val="20"/>
          <w:u w:val="single"/>
        </w:rPr>
        <w:t>/s/ Robert Dakota Parish__</w:t>
      </w:r>
    </w:p>
    <w:p w14:paraId="66C3F8C8"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bookmarkStart w:id="1" w:name="_Hlk31183861"/>
      <w:r w:rsidRPr="00C84EAB">
        <w:rPr>
          <w:rFonts w:ascii="Times New Roman" w:eastAsia="Times New Roman" w:hAnsi="Times New Roman" w:cs="Times New Roman"/>
          <w:sz w:val="24"/>
          <w:szCs w:val="20"/>
        </w:rPr>
        <w:t>Robert Dakota Parish</w:t>
      </w:r>
      <w:bookmarkEnd w:id="1"/>
    </w:p>
    <w:p w14:paraId="072C05A0" w14:textId="77777777" w:rsidR="00C84EAB" w:rsidRPr="00C84EAB" w:rsidRDefault="00C84EAB" w:rsidP="00C84EAB">
      <w:pPr>
        <w:spacing w:after="0" w:line="240" w:lineRule="auto"/>
        <w:ind w:left="3600" w:firstLine="720"/>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State Bar No. 24116875</w:t>
      </w:r>
    </w:p>
    <w:p w14:paraId="3EE06CFE"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1701 N. Congress Avenue</w:t>
      </w:r>
    </w:p>
    <w:p w14:paraId="42C22A02"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P.O. Box 13326</w:t>
      </w:r>
    </w:p>
    <w:p w14:paraId="2DD2717C"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Austin, Texas 78711-3326</w:t>
      </w:r>
    </w:p>
    <w:p w14:paraId="7D5864F4"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(512) 936-7442</w:t>
      </w:r>
    </w:p>
    <w:p w14:paraId="4325ECB6"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(512) 936-7268 (facsimile)</w:t>
      </w:r>
    </w:p>
    <w:p w14:paraId="20F6D690" w14:textId="77777777" w:rsidR="00C84EAB" w:rsidRPr="00C84EAB" w:rsidRDefault="00C84EAB" w:rsidP="00C84EAB">
      <w:pPr>
        <w:spacing w:after="0" w:line="240" w:lineRule="auto"/>
        <w:jc w:val="both"/>
        <w:rPr>
          <w:rFonts w:ascii="Times New Roman" w:eastAsia="Times New Roman" w:hAnsi="Times New Roman" w:cs="Times New Roman"/>
          <w:sz w:val="24"/>
          <w:szCs w:val="20"/>
        </w:rPr>
      </w:pP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r>
      <w:r w:rsidRPr="00C84EAB">
        <w:rPr>
          <w:rFonts w:ascii="Times New Roman" w:eastAsia="Times New Roman" w:hAnsi="Times New Roman" w:cs="Times New Roman"/>
          <w:sz w:val="24"/>
          <w:szCs w:val="20"/>
        </w:rPr>
        <w:tab/>
        <w:t>Robert.Parish@puc.texas.gov</w:t>
      </w:r>
    </w:p>
    <w:p w14:paraId="389220FD" w14:textId="77777777" w:rsidR="00C84EAB" w:rsidRPr="00C84EAB" w:rsidRDefault="00C84EAB" w:rsidP="00C84EAB">
      <w:pPr>
        <w:spacing w:after="0" w:line="240" w:lineRule="auto"/>
        <w:jc w:val="center"/>
        <w:rPr>
          <w:rFonts w:ascii="Times New Roman" w:eastAsia="Times New Roman" w:hAnsi="Times New Roman" w:cs="Times New Roman"/>
          <w:b/>
          <w:bCs/>
          <w:caps/>
          <w:sz w:val="24"/>
          <w:szCs w:val="24"/>
        </w:rPr>
      </w:pPr>
    </w:p>
    <w:p w14:paraId="5908591C" w14:textId="77777777" w:rsidR="00C84EAB" w:rsidRPr="00C84EAB" w:rsidRDefault="00C84EAB" w:rsidP="00C84EAB">
      <w:pPr>
        <w:spacing w:after="0" w:line="240" w:lineRule="auto"/>
        <w:rPr>
          <w:rFonts w:ascii="Times New Roman" w:eastAsia="Times New Roman" w:hAnsi="Times New Roman" w:cs="Times New Roman"/>
          <w:b/>
          <w:bCs/>
          <w:caps/>
          <w:sz w:val="24"/>
          <w:szCs w:val="24"/>
        </w:rPr>
      </w:pPr>
    </w:p>
    <w:p w14:paraId="304F60CA" w14:textId="77777777" w:rsidR="00C84EAB" w:rsidRPr="00C84EAB" w:rsidRDefault="00C84EAB" w:rsidP="00C84EAB">
      <w:pPr>
        <w:spacing w:after="0" w:line="240" w:lineRule="auto"/>
        <w:jc w:val="center"/>
        <w:rPr>
          <w:rFonts w:ascii="Times New Roman" w:eastAsia="Times New Roman" w:hAnsi="Times New Roman" w:cs="Times New Roman"/>
          <w:b/>
          <w:bCs/>
          <w:caps/>
          <w:sz w:val="24"/>
          <w:szCs w:val="24"/>
        </w:rPr>
      </w:pPr>
      <w:r w:rsidRPr="00C84EAB">
        <w:rPr>
          <w:rFonts w:ascii="Times New Roman" w:eastAsia="Times New Roman" w:hAnsi="Times New Roman" w:cs="Times New Roman"/>
          <w:b/>
          <w:bCs/>
          <w:caps/>
          <w:sz w:val="24"/>
          <w:szCs w:val="24"/>
        </w:rPr>
        <w:t>Docket</w:t>
      </w:r>
      <w:r w:rsidRPr="00C84EAB">
        <w:rPr>
          <w:rFonts w:ascii="Times New Roman" w:eastAsia="Times New Roman" w:hAnsi="Times New Roman" w:cs="Times New Roman"/>
          <w:b/>
          <w:bCs/>
          <w:sz w:val="24"/>
          <w:szCs w:val="24"/>
        </w:rPr>
        <w:t xml:space="preserve"> </w:t>
      </w:r>
      <w:r w:rsidRPr="00C84EAB">
        <w:rPr>
          <w:rFonts w:ascii="Times New Roman" w:eastAsia="Times New Roman" w:hAnsi="Times New Roman" w:cs="Times New Roman"/>
          <w:b/>
          <w:bCs/>
          <w:caps/>
          <w:sz w:val="24"/>
          <w:szCs w:val="24"/>
        </w:rPr>
        <w:t>No. 50422</w:t>
      </w:r>
    </w:p>
    <w:p w14:paraId="7040E226" w14:textId="77777777" w:rsidR="00C84EAB" w:rsidRPr="00C84EAB" w:rsidRDefault="00C84EAB" w:rsidP="00C84EAB">
      <w:pPr>
        <w:spacing w:after="0" w:line="240" w:lineRule="auto"/>
        <w:jc w:val="center"/>
        <w:rPr>
          <w:rFonts w:ascii="Times New Roman" w:eastAsia="Times New Roman" w:hAnsi="Times New Roman" w:cs="Times New Roman"/>
          <w:b/>
          <w:bCs/>
          <w:caps/>
          <w:sz w:val="24"/>
          <w:szCs w:val="24"/>
        </w:rPr>
      </w:pPr>
    </w:p>
    <w:p w14:paraId="0430B190" w14:textId="77777777" w:rsidR="00C84EAB" w:rsidRPr="00C84EAB" w:rsidRDefault="00C84EAB" w:rsidP="00C84EAB">
      <w:pPr>
        <w:keepNext/>
        <w:spacing w:after="0" w:line="240" w:lineRule="auto"/>
        <w:jc w:val="center"/>
        <w:rPr>
          <w:rFonts w:ascii="Times New Roman" w:eastAsia="Times New Roman" w:hAnsi="Times New Roman" w:cs="Times New Roman"/>
          <w:b/>
          <w:sz w:val="24"/>
          <w:szCs w:val="24"/>
        </w:rPr>
      </w:pPr>
      <w:r w:rsidRPr="00C84EAB">
        <w:rPr>
          <w:rFonts w:ascii="Times New Roman" w:eastAsia="Times New Roman" w:hAnsi="Times New Roman" w:cs="Times New Roman"/>
          <w:b/>
          <w:sz w:val="24"/>
          <w:szCs w:val="24"/>
        </w:rPr>
        <w:t>CERTIFICATE OF SERVICE</w:t>
      </w:r>
    </w:p>
    <w:p w14:paraId="5B188833" w14:textId="77777777" w:rsidR="00C84EAB" w:rsidRPr="00C84EAB" w:rsidRDefault="00C84EAB" w:rsidP="00C84EAB">
      <w:pPr>
        <w:keepNext/>
        <w:spacing w:after="0" w:line="240" w:lineRule="auto"/>
        <w:jc w:val="center"/>
        <w:rPr>
          <w:rFonts w:ascii="Times New Roman" w:eastAsia="Times New Roman" w:hAnsi="Times New Roman" w:cs="Times New Roman"/>
          <w:b/>
          <w:sz w:val="24"/>
          <w:szCs w:val="24"/>
        </w:rPr>
      </w:pPr>
    </w:p>
    <w:p w14:paraId="572DF0C8" w14:textId="4BCB1891" w:rsidR="00C84EAB" w:rsidRPr="00C84EAB" w:rsidRDefault="00C84EAB" w:rsidP="00C84EAB">
      <w:pPr>
        <w:keepNext/>
        <w:spacing w:after="0" w:line="360" w:lineRule="auto"/>
        <w:ind w:firstLine="720"/>
        <w:jc w:val="both"/>
        <w:rPr>
          <w:rFonts w:ascii="Times New Roman" w:eastAsia="Times New Roman" w:hAnsi="Times New Roman" w:cs="Times New Roman"/>
          <w:sz w:val="24"/>
          <w:szCs w:val="24"/>
        </w:rPr>
      </w:pPr>
      <w:r w:rsidRPr="00C84EAB">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April </w:t>
      </w:r>
      <w:r w:rsidR="003E7FD1">
        <w:rPr>
          <w:rFonts w:ascii="Times New Roman" w:eastAsia="Times New Roman" w:hAnsi="Times New Roman" w:cs="Times New Roman"/>
          <w:sz w:val="24"/>
          <w:szCs w:val="24"/>
        </w:rPr>
        <w:t>14</w:t>
      </w:r>
      <w:r w:rsidRPr="00C84EAB">
        <w:rPr>
          <w:rFonts w:ascii="Times New Roman" w:eastAsia="Times New Roman" w:hAnsi="Times New Roman" w:cs="Times New Roman"/>
          <w:sz w:val="24"/>
          <w:szCs w:val="24"/>
        </w:rPr>
        <w:t>, 2020, in accordance with the Order Suspending Rules, issued in Project No. 50664.</w:t>
      </w:r>
    </w:p>
    <w:p w14:paraId="187B03D9" w14:textId="77777777" w:rsidR="00C84EAB" w:rsidRPr="00C84EAB" w:rsidRDefault="00C84EAB" w:rsidP="00C84EAB">
      <w:pPr>
        <w:keepNext/>
        <w:spacing w:after="0" w:line="360" w:lineRule="auto"/>
        <w:ind w:firstLine="720"/>
        <w:jc w:val="both"/>
        <w:rPr>
          <w:rFonts w:ascii="Times New Roman" w:eastAsia="Times New Roman" w:hAnsi="Times New Roman" w:cs="Times New Roman"/>
          <w:sz w:val="24"/>
          <w:szCs w:val="24"/>
        </w:rPr>
      </w:pPr>
    </w:p>
    <w:p w14:paraId="424F517B" w14:textId="3629D3B5" w:rsidR="00C84EAB" w:rsidRPr="00E945DC" w:rsidRDefault="00E945DC" w:rsidP="00C84EAB">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77F5B79E" w14:textId="77777777" w:rsidR="00C84EAB" w:rsidRPr="00C84EAB" w:rsidRDefault="00C84EAB" w:rsidP="00C84EAB">
      <w:pPr>
        <w:spacing w:after="0" w:line="240" w:lineRule="auto"/>
        <w:ind w:left="3600" w:firstLine="720"/>
        <w:rPr>
          <w:rFonts w:ascii="Times New Roman" w:eastAsia="Calibri" w:hAnsi="Times New Roman" w:cs="Times New Roman"/>
          <w:sz w:val="24"/>
          <w:szCs w:val="24"/>
        </w:rPr>
      </w:pPr>
      <w:r w:rsidRPr="00C84EAB">
        <w:rPr>
          <w:rFonts w:ascii="Times New Roman" w:eastAsia="Times New Roman" w:hAnsi="Times New Roman" w:cs="Times New Roman"/>
          <w:sz w:val="24"/>
          <w:szCs w:val="20"/>
        </w:rPr>
        <w:t>Robert Dakota Parish</w:t>
      </w:r>
    </w:p>
    <w:p w14:paraId="35C168EF"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37DC0" w14:textId="77777777" w:rsidR="003C0AD4" w:rsidRDefault="00DD4718">
      <w:pPr>
        <w:spacing w:after="0" w:line="240" w:lineRule="auto"/>
      </w:pPr>
      <w:r>
        <w:separator/>
      </w:r>
    </w:p>
  </w:endnote>
  <w:endnote w:type="continuationSeparator" w:id="0">
    <w:p w14:paraId="3AAF8974" w14:textId="77777777" w:rsidR="003C0AD4" w:rsidRDefault="00DD4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962D" w14:textId="77777777" w:rsidR="009C1544" w:rsidRDefault="003E7FD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9AFCA2" w14:textId="77777777" w:rsidR="009C1544" w:rsidRDefault="008C557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F5BD9" w14:textId="77777777" w:rsidR="009C1544" w:rsidRDefault="003E7FD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735566" w14:textId="77777777" w:rsidR="009C1544" w:rsidRDefault="008C5572" w:rsidP="009B61E3">
    <w:pPr>
      <w:pStyle w:val="Footer"/>
      <w:framePr w:wrap="around" w:vAnchor="text" w:hAnchor="page" w:x="1702" w:y="61"/>
      <w:rPr>
        <w:rStyle w:val="PageNumber"/>
      </w:rPr>
    </w:pPr>
  </w:p>
  <w:p w14:paraId="039FDB10" w14:textId="77777777" w:rsidR="009C1544" w:rsidRDefault="008C557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1E35C" w14:textId="77777777" w:rsidR="003C0AD4" w:rsidRDefault="00DD4718">
      <w:pPr>
        <w:spacing w:after="0" w:line="240" w:lineRule="auto"/>
      </w:pPr>
      <w:r>
        <w:separator/>
      </w:r>
    </w:p>
  </w:footnote>
  <w:footnote w:type="continuationSeparator" w:id="0">
    <w:p w14:paraId="67186A5B" w14:textId="77777777" w:rsidR="003C0AD4" w:rsidRDefault="00DD47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4D6A691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AB"/>
    <w:rsid w:val="000600F6"/>
    <w:rsid w:val="00067ED3"/>
    <w:rsid w:val="0020653B"/>
    <w:rsid w:val="00212887"/>
    <w:rsid w:val="00341EBB"/>
    <w:rsid w:val="003C0AD4"/>
    <w:rsid w:val="003E7FD1"/>
    <w:rsid w:val="003F508A"/>
    <w:rsid w:val="00454E18"/>
    <w:rsid w:val="007E3A96"/>
    <w:rsid w:val="008C5572"/>
    <w:rsid w:val="008D1B7F"/>
    <w:rsid w:val="009603B2"/>
    <w:rsid w:val="00B03BFA"/>
    <w:rsid w:val="00C615C6"/>
    <w:rsid w:val="00C84EAB"/>
    <w:rsid w:val="00D1427D"/>
    <w:rsid w:val="00DA5CF6"/>
    <w:rsid w:val="00DB2D08"/>
    <w:rsid w:val="00DD4718"/>
    <w:rsid w:val="00E945DC"/>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2D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84E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4EAB"/>
  </w:style>
  <w:style w:type="character" w:styleId="PageNumber">
    <w:name w:val="page number"/>
    <w:basedOn w:val="DefaultParagraphFont"/>
    <w:rsid w:val="00C84EAB"/>
  </w:style>
  <w:style w:type="paragraph" w:styleId="Header">
    <w:name w:val="header"/>
    <w:basedOn w:val="Normal"/>
    <w:link w:val="HeaderChar"/>
    <w:uiPriority w:val="99"/>
    <w:unhideWhenUsed/>
    <w:rsid w:val="008C55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5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2020-04-14T17:15:00Z</dcterms:created>
  <dcterms:modified xsi:type="dcterms:W3CDTF">2020-04-14T17:15:00Z</dcterms:modified>
</cp:coreProperties>
</file>